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75197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75197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75197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104A2" w:rsidRPr="006104A2">
      <w:rPr>
        <w:rFonts w:ascii="Verdana" w:hAnsi="Verdana"/>
        <w:b/>
        <w:sz w:val="20"/>
        <w:szCs w:val="20"/>
      </w:rPr>
      <w:t>EXPEDIENTE 2022-002-013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2022-02-21T08:03:00Z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